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E2ABB" w14:textId="77777777" w:rsidR="009413C7" w:rsidRPr="00465035" w:rsidRDefault="009413C7" w:rsidP="009413C7">
      <w:pPr>
        <w:rPr>
          <w:b/>
          <w:bCs/>
          <w:color w:val="000000"/>
          <w:sz w:val="28"/>
          <w:szCs w:val="28"/>
          <w:u w:val="single"/>
          <w:lang w:val="en-US"/>
        </w:rPr>
      </w:pPr>
      <w:r w:rsidRPr="00465035">
        <w:rPr>
          <w:b/>
          <w:bCs/>
          <w:color w:val="000000"/>
          <w:sz w:val="28"/>
          <w:szCs w:val="28"/>
          <w:u w:val="single"/>
          <w:lang w:val="en-US"/>
        </w:rPr>
        <w:t>Justification of application for ADR Authorisation</w:t>
      </w:r>
    </w:p>
    <w:p w14:paraId="26A9F844" w14:textId="77777777" w:rsidR="009413C7" w:rsidRDefault="009413C7" w:rsidP="009413C7">
      <w:pPr>
        <w:rPr>
          <w:color w:val="000000"/>
          <w:lang w:val="en-US"/>
        </w:rPr>
      </w:pPr>
    </w:p>
    <w:p w14:paraId="61A6023F" w14:textId="77777777" w:rsidR="009413C7" w:rsidRDefault="009413C7" w:rsidP="00A0469C">
      <w:pPr>
        <w:spacing w:line="240" w:lineRule="auto"/>
        <w:rPr>
          <w:color w:val="000000"/>
          <w:lang w:val="en-US"/>
        </w:rPr>
      </w:pPr>
      <w:r>
        <w:rPr>
          <w:color w:val="000000"/>
          <w:lang w:val="en-US"/>
        </w:rPr>
        <w:t>Justification is to accompany your application for ADR Authorisation.</w:t>
      </w:r>
    </w:p>
    <w:p w14:paraId="38B117E8" w14:textId="77777777" w:rsidR="009413C7" w:rsidRDefault="009413C7" w:rsidP="00A0469C">
      <w:pPr>
        <w:spacing w:line="240" w:lineRule="auto"/>
        <w:rPr>
          <w:color w:val="000000"/>
          <w:lang w:val="en-US"/>
        </w:rPr>
      </w:pPr>
    </w:p>
    <w:p w14:paraId="7CEF0422" w14:textId="77777777" w:rsidR="009413C7" w:rsidRDefault="009413C7" w:rsidP="00A0469C">
      <w:pPr>
        <w:spacing w:line="240" w:lineRule="auto"/>
        <w:rPr>
          <w:color w:val="000000"/>
          <w:lang w:val="en-US"/>
        </w:rPr>
      </w:pPr>
      <w:r>
        <w:rPr>
          <w:color w:val="000000"/>
          <w:lang w:val="en-US"/>
        </w:rPr>
        <w:t>The Road Safety Authority is of the opinion that the number of ADR test operators currently authorised has reached saturation point and any increase in the current number of ADR testing centres is difficult to justify. RSA continues to challenge the anticipated number of ADR tests which any applicant expects to conduct and requests that they justify the basis of their application for ADR authorisation.</w:t>
      </w:r>
    </w:p>
    <w:p w14:paraId="787E78EB" w14:textId="77777777" w:rsidR="009413C7" w:rsidRDefault="009413C7" w:rsidP="00A0469C">
      <w:pPr>
        <w:spacing w:line="240" w:lineRule="auto"/>
        <w:rPr>
          <w:color w:val="000000"/>
          <w:lang w:val="en-US"/>
        </w:rPr>
      </w:pPr>
    </w:p>
    <w:p w14:paraId="26F1D738" w14:textId="77777777" w:rsidR="009413C7" w:rsidRDefault="009413C7" w:rsidP="00A0469C">
      <w:pPr>
        <w:spacing w:line="240" w:lineRule="auto"/>
        <w:rPr>
          <w:color w:val="000000"/>
          <w:lang w:val="en-US"/>
        </w:rPr>
      </w:pPr>
      <w:r>
        <w:rPr>
          <w:color w:val="000000"/>
          <w:lang w:val="en-US"/>
        </w:rPr>
        <w:t xml:space="preserve">The yearly average for ADR tests completed in Ireland is 3,200. There has not been any substantial change in these statistics over the last number of years and we do not expect any substantial change in these numbers in the coming years. </w:t>
      </w:r>
    </w:p>
    <w:p w14:paraId="26DA3EF6" w14:textId="77777777" w:rsidR="009413C7" w:rsidRDefault="009413C7" w:rsidP="00A0469C">
      <w:pPr>
        <w:spacing w:line="240" w:lineRule="auto"/>
        <w:rPr>
          <w:color w:val="000000"/>
          <w:lang w:val="en-US"/>
        </w:rPr>
      </w:pPr>
    </w:p>
    <w:p w14:paraId="1DAE1F03" w14:textId="77777777" w:rsidR="009413C7" w:rsidRDefault="009413C7" w:rsidP="00A0469C">
      <w:pPr>
        <w:spacing w:line="240" w:lineRule="auto"/>
        <w:rPr>
          <w:color w:val="000000"/>
          <w:lang w:val="en-US"/>
        </w:rPr>
      </w:pPr>
      <w:r>
        <w:rPr>
          <w:color w:val="000000"/>
          <w:lang w:val="en-US"/>
        </w:rPr>
        <w:t xml:space="preserve">It is also our experience that the vast majority of test centres who have been newly authorised to conduct ADR testing in the last few years, have not complied with the legal requirement in relation to a minimum number of 100 ADR tests to be completed by CVR testers in a rolling </w:t>
      </w:r>
      <w:proofErr w:type="gramStart"/>
      <w:r>
        <w:rPr>
          <w:color w:val="000000"/>
          <w:lang w:val="en-US"/>
        </w:rPr>
        <w:t>2 year</w:t>
      </w:r>
      <w:proofErr w:type="gramEnd"/>
      <w:r>
        <w:rPr>
          <w:color w:val="000000"/>
          <w:lang w:val="en-US"/>
        </w:rPr>
        <w:t xml:space="preserve"> period.</w:t>
      </w:r>
    </w:p>
    <w:p w14:paraId="3BE8800B" w14:textId="77777777" w:rsidR="009413C7" w:rsidRDefault="009413C7" w:rsidP="00A0469C">
      <w:pPr>
        <w:spacing w:line="240" w:lineRule="auto"/>
        <w:rPr>
          <w:color w:val="000000"/>
          <w:lang w:val="en-US"/>
        </w:rPr>
      </w:pPr>
    </w:p>
    <w:p w14:paraId="61850A8C" w14:textId="77777777" w:rsidR="009413C7" w:rsidRDefault="009413C7" w:rsidP="00A0469C">
      <w:pPr>
        <w:spacing w:line="240" w:lineRule="auto"/>
        <w:rPr>
          <w:color w:val="000000"/>
          <w:lang w:val="en-US"/>
        </w:rPr>
      </w:pPr>
      <w:r>
        <w:rPr>
          <w:color w:val="000000"/>
          <w:lang w:val="en-US"/>
        </w:rPr>
        <w:t>To give us some assurance that you have a reasonable chance of achieving the required number of ADR tests on an ongoing basis, we need further information on the potential level of ADR testing that you hope to achieve.</w:t>
      </w:r>
    </w:p>
    <w:p w14:paraId="47F293EC" w14:textId="77777777" w:rsidR="009413C7" w:rsidRDefault="009413C7" w:rsidP="00A0469C">
      <w:pPr>
        <w:spacing w:line="240" w:lineRule="auto"/>
        <w:rPr>
          <w:color w:val="000000"/>
          <w:lang w:val="en-US"/>
        </w:rPr>
      </w:pPr>
    </w:p>
    <w:p w14:paraId="40219043" w14:textId="77777777" w:rsidR="009413C7" w:rsidRDefault="009413C7" w:rsidP="00A0469C">
      <w:pPr>
        <w:spacing w:line="240" w:lineRule="auto"/>
        <w:rPr>
          <w:color w:val="000000"/>
          <w:lang w:val="en-US"/>
        </w:rPr>
      </w:pPr>
      <w:r>
        <w:rPr>
          <w:color w:val="000000"/>
          <w:lang w:val="en-US"/>
        </w:rPr>
        <w:t>We would appreciate if you could provide information on the following:</w:t>
      </w:r>
    </w:p>
    <w:p w14:paraId="62A837C6" w14:textId="77777777" w:rsidR="009413C7" w:rsidRDefault="009413C7" w:rsidP="00A0469C">
      <w:pPr>
        <w:spacing w:line="240" w:lineRule="auto"/>
        <w:rPr>
          <w:color w:val="000000"/>
          <w:lang w:val="en-US"/>
        </w:rPr>
      </w:pPr>
    </w:p>
    <w:p w14:paraId="6A70942C" w14:textId="77777777" w:rsidR="009413C7" w:rsidRPr="00987343" w:rsidRDefault="009413C7" w:rsidP="00A0469C">
      <w:pPr>
        <w:pStyle w:val="ListParagraph"/>
        <w:numPr>
          <w:ilvl w:val="0"/>
          <w:numId w:val="15"/>
        </w:numPr>
        <w:spacing w:after="0" w:line="240" w:lineRule="auto"/>
        <w:rPr>
          <w:color w:val="000000"/>
          <w:lang w:val="en-US"/>
        </w:rPr>
      </w:pPr>
      <w:r>
        <w:rPr>
          <w:rFonts w:eastAsia="Times New Roman"/>
          <w:b/>
          <w:bCs/>
          <w:color w:val="000000"/>
          <w:lang w:val="en-US"/>
        </w:rPr>
        <w:t xml:space="preserve">A list of the registration numbers of any ADR vehicle where you conduct the CVR test but </w:t>
      </w:r>
    </w:p>
    <w:p w14:paraId="7BF155BD" w14:textId="4E775794" w:rsidR="009413C7" w:rsidRDefault="009413C7" w:rsidP="00A0469C">
      <w:pPr>
        <w:pStyle w:val="ListParagraph"/>
        <w:spacing w:after="0" w:line="240" w:lineRule="auto"/>
        <w:ind w:left="426"/>
        <w:rPr>
          <w:rFonts w:eastAsia="Times New Roman"/>
          <w:b/>
          <w:bCs/>
          <w:color w:val="000000"/>
          <w:lang w:val="en-US"/>
        </w:rPr>
      </w:pPr>
      <w:proofErr w:type="gramStart"/>
      <w:r>
        <w:rPr>
          <w:rFonts w:eastAsia="Times New Roman"/>
          <w:b/>
          <w:bCs/>
          <w:color w:val="000000"/>
          <w:lang w:val="en-US"/>
        </w:rPr>
        <w:t>where</w:t>
      </w:r>
      <w:proofErr w:type="gramEnd"/>
      <w:r>
        <w:rPr>
          <w:rFonts w:eastAsia="Times New Roman"/>
          <w:b/>
          <w:bCs/>
          <w:color w:val="000000"/>
          <w:lang w:val="en-US"/>
        </w:rPr>
        <w:t xml:space="preserve"> the operator </w:t>
      </w:r>
      <w:proofErr w:type="gramStart"/>
      <w:r>
        <w:rPr>
          <w:rFonts w:eastAsia="Times New Roman"/>
          <w:b/>
          <w:bCs/>
          <w:color w:val="000000"/>
          <w:lang w:val="en-US"/>
        </w:rPr>
        <w:t>has to</w:t>
      </w:r>
      <w:proofErr w:type="gramEnd"/>
      <w:r>
        <w:rPr>
          <w:rFonts w:eastAsia="Times New Roman"/>
          <w:b/>
          <w:bCs/>
          <w:color w:val="000000"/>
          <w:lang w:val="en-US"/>
        </w:rPr>
        <w:t xml:space="preserve"> travel to another test centre to have their ADR test completed?</w:t>
      </w:r>
    </w:p>
    <w:tbl>
      <w:tblPr>
        <w:tblStyle w:val="TableGrid"/>
        <w:tblW w:w="10201" w:type="dxa"/>
        <w:tblLook w:val="04A0" w:firstRow="1" w:lastRow="0" w:firstColumn="1" w:lastColumn="0" w:noHBand="0" w:noVBand="1"/>
      </w:tblPr>
      <w:tblGrid>
        <w:gridCol w:w="10201"/>
      </w:tblGrid>
      <w:tr w:rsidR="001671BA" w14:paraId="3E11C801" w14:textId="77777777" w:rsidTr="00A0469C">
        <w:trPr>
          <w:trHeight w:val="1323"/>
        </w:trPr>
        <w:tc>
          <w:tcPr>
            <w:tcW w:w="10201" w:type="dxa"/>
          </w:tcPr>
          <w:p w14:paraId="732090E7" w14:textId="4F8AD744" w:rsidR="001671BA" w:rsidRDefault="001671BA" w:rsidP="00A0469C">
            <w:pPr>
              <w:pStyle w:val="ListParagraph"/>
              <w:spacing w:after="0"/>
              <w:ind w:left="0"/>
              <w:rPr>
                <w:rFonts w:eastAsia="Times New Roman"/>
                <w:b/>
                <w:bCs/>
                <w:color w:val="000000"/>
                <w:lang w:val="en-US"/>
              </w:rPr>
            </w:pPr>
          </w:p>
          <w:p w14:paraId="1C7132A8" w14:textId="029C1D3F" w:rsidR="001671BA" w:rsidRDefault="001671BA" w:rsidP="00A0469C">
            <w:pPr>
              <w:pStyle w:val="ListParagraph"/>
              <w:spacing w:after="0"/>
              <w:ind w:left="0"/>
              <w:rPr>
                <w:rFonts w:eastAsia="Times New Roman"/>
                <w:b/>
                <w:bCs/>
                <w:color w:val="000000"/>
                <w:lang w:val="en-US"/>
              </w:rPr>
            </w:pPr>
          </w:p>
          <w:p w14:paraId="4F3A08E0" w14:textId="77777777" w:rsidR="001671BA" w:rsidRDefault="001671BA" w:rsidP="00A0469C">
            <w:pPr>
              <w:pStyle w:val="ListParagraph"/>
              <w:spacing w:after="0"/>
              <w:ind w:left="0"/>
              <w:rPr>
                <w:rFonts w:eastAsia="Times New Roman"/>
                <w:b/>
                <w:bCs/>
                <w:color w:val="000000"/>
                <w:lang w:val="en-US"/>
              </w:rPr>
            </w:pPr>
          </w:p>
          <w:p w14:paraId="2E88740E" w14:textId="4C34EAA6" w:rsidR="001671BA" w:rsidRDefault="001671BA" w:rsidP="00A0469C">
            <w:pPr>
              <w:pStyle w:val="ListParagraph"/>
              <w:spacing w:after="0"/>
              <w:ind w:left="0"/>
              <w:rPr>
                <w:rFonts w:eastAsia="Times New Roman"/>
                <w:b/>
                <w:bCs/>
                <w:color w:val="000000"/>
                <w:lang w:val="en-US"/>
              </w:rPr>
            </w:pPr>
          </w:p>
          <w:p w14:paraId="251AADC2" w14:textId="77777777" w:rsidR="001E44C4" w:rsidRDefault="001E44C4" w:rsidP="00A0469C">
            <w:pPr>
              <w:pStyle w:val="ListParagraph"/>
              <w:spacing w:after="0"/>
              <w:ind w:left="0"/>
              <w:rPr>
                <w:rFonts w:eastAsia="Times New Roman"/>
                <w:b/>
                <w:bCs/>
                <w:color w:val="000000"/>
                <w:lang w:val="en-US"/>
              </w:rPr>
            </w:pPr>
          </w:p>
          <w:p w14:paraId="6FF65A33" w14:textId="77777777" w:rsidR="001E44C4" w:rsidRDefault="001E44C4" w:rsidP="00A0469C">
            <w:pPr>
              <w:pStyle w:val="ListParagraph"/>
              <w:spacing w:after="0"/>
              <w:ind w:left="0"/>
              <w:rPr>
                <w:rFonts w:eastAsia="Times New Roman"/>
                <w:b/>
                <w:bCs/>
                <w:color w:val="000000"/>
                <w:lang w:val="en-US"/>
              </w:rPr>
            </w:pPr>
          </w:p>
          <w:p w14:paraId="6CD4E2E8" w14:textId="58EF5634" w:rsidR="001E44C4" w:rsidRDefault="001E44C4" w:rsidP="00A0469C">
            <w:pPr>
              <w:pStyle w:val="ListParagraph"/>
              <w:spacing w:after="0"/>
              <w:ind w:left="0"/>
              <w:rPr>
                <w:rFonts w:eastAsia="Times New Roman"/>
                <w:b/>
                <w:bCs/>
                <w:color w:val="000000"/>
                <w:lang w:val="en-US"/>
              </w:rPr>
            </w:pPr>
          </w:p>
        </w:tc>
      </w:tr>
    </w:tbl>
    <w:p w14:paraId="423FEBB4" w14:textId="77777777" w:rsidR="00A0469C" w:rsidRPr="00A0469C" w:rsidRDefault="00A0469C" w:rsidP="00A0469C">
      <w:pPr>
        <w:pStyle w:val="ListParagraph"/>
        <w:spacing w:after="0" w:line="240" w:lineRule="auto"/>
        <w:ind w:left="357"/>
        <w:rPr>
          <w:color w:val="000000"/>
          <w:lang w:val="en-US"/>
        </w:rPr>
      </w:pPr>
    </w:p>
    <w:p w14:paraId="038DCBF8" w14:textId="242BE013" w:rsidR="009413C7" w:rsidRPr="00A0469C" w:rsidRDefault="009413C7" w:rsidP="00A0469C">
      <w:pPr>
        <w:pStyle w:val="ListParagraph"/>
        <w:numPr>
          <w:ilvl w:val="0"/>
          <w:numId w:val="15"/>
        </w:numPr>
        <w:spacing w:after="0" w:line="240" w:lineRule="auto"/>
        <w:ind w:left="357" w:hanging="357"/>
        <w:rPr>
          <w:color w:val="000000"/>
          <w:lang w:val="en-US"/>
        </w:rPr>
      </w:pPr>
      <w:r>
        <w:rPr>
          <w:rFonts w:eastAsia="Times New Roman"/>
          <w:b/>
          <w:bCs/>
          <w:color w:val="000000"/>
          <w:lang w:val="en-US"/>
        </w:rPr>
        <w:t xml:space="preserve">Details of the registration numbers of the 100 ADR tests you anticipate having over a rolling </w:t>
      </w:r>
      <w:proofErr w:type="gramStart"/>
      <w:r>
        <w:rPr>
          <w:rFonts w:eastAsia="Times New Roman"/>
          <w:b/>
          <w:bCs/>
          <w:color w:val="000000"/>
          <w:lang w:val="en-US"/>
        </w:rPr>
        <w:t>two year</w:t>
      </w:r>
      <w:proofErr w:type="gramEnd"/>
      <w:r>
        <w:rPr>
          <w:rFonts w:eastAsia="Times New Roman"/>
          <w:b/>
          <w:bCs/>
          <w:color w:val="000000"/>
          <w:lang w:val="en-US"/>
        </w:rPr>
        <w:t xml:space="preserve"> period and if you could provide a note from each of the operators indicating the vehicles they plan to have ADR tested with yourselves along with a brief explanation as to why they plan to change from their current testing arrangements. </w:t>
      </w:r>
    </w:p>
    <w:tbl>
      <w:tblPr>
        <w:tblStyle w:val="TableGrid"/>
        <w:tblW w:w="0" w:type="auto"/>
        <w:tblLook w:val="04A0" w:firstRow="1" w:lastRow="0" w:firstColumn="1" w:lastColumn="0" w:noHBand="0" w:noVBand="1"/>
      </w:tblPr>
      <w:tblGrid>
        <w:gridCol w:w="10196"/>
      </w:tblGrid>
      <w:tr w:rsidR="00A0469C" w14:paraId="1061AD1A" w14:textId="77777777" w:rsidTr="00A0469C">
        <w:tc>
          <w:tcPr>
            <w:tcW w:w="10196" w:type="dxa"/>
          </w:tcPr>
          <w:p w14:paraId="37A6D3FC" w14:textId="77777777" w:rsidR="001E44C4" w:rsidRDefault="001E44C4" w:rsidP="00A0469C">
            <w:pPr>
              <w:pStyle w:val="ListParagraph"/>
              <w:spacing w:after="0"/>
              <w:ind w:left="0"/>
              <w:rPr>
                <w:color w:val="000000"/>
                <w:lang w:val="en-US"/>
              </w:rPr>
            </w:pPr>
          </w:p>
          <w:p w14:paraId="0C3DC9F8" w14:textId="77777777" w:rsidR="00A0469C" w:rsidRDefault="00A0469C" w:rsidP="00A0469C">
            <w:pPr>
              <w:pStyle w:val="ListParagraph"/>
              <w:spacing w:after="0"/>
              <w:ind w:left="0"/>
              <w:rPr>
                <w:color w:val="000000"/>
                <w:lang w:val="en-US"/>
              </w:rPr>
            </w:pPr>
          </w:p>
          <w:p w14:paraId="168DCED7" w14:textId="0B88C1F3" w:rsidR="00A0469C" w:rsidRDefault="00A0469C" w:rsidP="00A0469C">
            <w:pPr>
              <w:pStyle w:val="ListParagraph"/>
              <w:spacing w:after="0"/>
              <w:ind w:left="0"/>
              <w:rPr>
                <w:color w:val="000000"/>
                <w:lang w:val="en-US"/>
              </w:rPr>
            </w:pPr>
          </w:p>
          <w:p w14:paraId="18852BEC" w14:textId="47F2A964" w:rsidR="001E44C4" w:rsidRDefault="001E44C4" w:rsidP="00A0469C">
            <w:pPr>
              <w:pStyle w:val="ListParagraph"/>
              <w:spacing w:after="0"/>
              <w:ind w:left="0"/>
              <w:rPr>
                <w:color w:val="000000"/>
                <w:lang w:val="en-US"/>
              </w:rPr>
            </w:pPr>
          </w:p>
          <w:p w14:paraId="4359450F" w14:textId="77777777" w:rsidR="001E44C4" w:rsidRDefault="001E44C4" w:rsidP="00A0469C">
            <w:pPr>
              <w:pStyle w:val="ListParagraph"/>
              <w:spacing w:after="0"/>
              <w:ind w:left="0"/>
              <w:rPr>
                <w:color w:val="000000"/>
                <w:lang w:val="en-US"/>
              </w:rPr>
            </w:pPr>
          </w:p>
          <w:p w14:paraId="770439CA" w14:textId="77777777" w:rsidR="001E44C4" w:rsidRDefault="001E44C4" w:rsidP="00A0469C">
            <w:pPr>
              <w:pStyle w:val="ListParagraph"/>
              <w:spacing w:after="0"/>
              <w:ind w:left="0"/>
              <w:rPr>
                <w:color w:val="000000"/>
                <w:lang w:val="en-US"/>
              </w:rPr>
            </w:pPr>
          </w:p>
          <w:p w14:paraId="6C6E0904" w14:textId="77777777" w:rsidR="00A0469C" w:rsidRDefault="00A0469C" w:rsidP="00A0469C">
            <w:pPr>
              <w:pStyle w:val="ListParagraph"/>
              <w:spacing w:after="0"/>
              <w:ind w:left="0"/>
              <w:rPr>
                <w:color w:val="000000"/>
                <w:lang w:val="en-US"/>
              </w:rPr>
            </w:pPr>
          </w:p>
          <w:p w14:paraId="1321BD23" w14:textId="3979F3E1" w:rsidR="00A0469C" w:rsidRDefault="00A0469C" w:rsidP="00A0469C">
            <w:pPr>
              <w:pStyle w:val="ListParagraph"/>
              <w:spacing w:after="0"/>
              <w:ind w:left="0"/>
              <w:rPr>
                <w:color w:val="000000"/>
                <w:lang w:val="en-US"/>
              </w:rPr>
            </w:pPr>
          </w:p>
        </w:tc>
      </w:tr>
    </w:tbl>
    <w:p w14:paraId="0471783E" w14:textId="77777777" w:rsidR="00A0469C" w:rsidRPr="00630727" w:rsidRDefault="00A0469C" w:rsidP="00A0469C">
      <w:pPr>
        <w:pStyle w:val="ListParagraph"/>
        <w:spacing w:after="0" w:line="240" w:lineRule="auto"/>
        <w:ind w:left="0"/>
        <w:rPr>
          <w:color w:val="000000"/>
          <w:lang w:val="en-US"/>
        </w:rPr>
      </w:pPr>
    </w:p>
    <w:p w14:paraId="7714E267" w14:textId="1F8444A8" w:rsidR="007A3380" w:rsidRPr="007A3380" w:rsidRDefault="009413C7" w:rsidP="00441D05">
      <w:pPr>
        <w:spacing w:line="240" w:lineRule="auto"/>
        <w:rPr>
          <w:color w:val="000000"/>
          <w:lang w:val="en-US"/>
        </w:rPr>
      </w:pPr>
      <w:r>
        <w:rPr>
          <w:color w:val="000000"/>
          <w:lang w:val="en-US"/>
        </w:rPr>
        <w:t xml:space="preserve">We are challenging you in this way to try to avoid testers ending up in the position where they have not complied with the legal requirement in relation to not meeting the minimum number of 100 ADR tests to be completed by CVR testers in a rolling </w:t>
      </w:r>
      <w:proofErr w:type="gramStart"/>
      <w:r>
        <w:rPr>
          <w:color w:val="000000"/>
          <w:lang w:val="en-US"/>
        </w:rPr>
        <w:t>2 year</w:t>
      </w:r>
      <w:proofErr w:type="gramEnd"/>
      <w:r>
        <w:rPr>
          <w:color w:val="000000"/>
          <w:lang w:val="en-US"/>
        </w:rPr>
        <w:t xml:space="preserve"> period. </w:t>
      </w:r>
    </w:p>
    <w:sectPr w:rsidR="007A3380" w:rsidRPr="007A3380" w:rsidSect="00A0469C">
      <w:headerReference w:type="first" r:id="rId11"/>
      <w:footerReference w:type="first" r:id="rId12"/>
      <w:pgSz w:w="11906" w:h="16838"/>
      <w:pgMar w:top="1276" w:right="707" w:bottom="1440"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916C1" w14:textId="77777777" w:rsidR="0066042D" w:rsidRDefault="0066042D" w:rsidP="00511374">
      <w:pPr>
        <w:spacing w:line="240" w:lineRule="auto"/>
      </w:pPr>
      <w:r>
        <w:separator/>
      </w:r>
    </w:p>
  </w:endnote>
  <w:endnote w:type="continuationSeparator" w:id="0">
    <w:p w14:paraId="60107DC4" w14:textId="77777777" w:rsidR="0066042D" w:rsidRDefault="0066042D" w:rsidP="00511374">
      <w:pPr>
        <w:spacing w:line="240" w:lineRule="auto"/>
      </w:pPr>
      <w:r>
        <w:continuationSeparator/>
      </w:r>
    </w:p>
  </w:endnote>
  <w:endnote w:type="continuationNotice" w:id="1">
    <w:p w14:paraId="1AB46A8F" w14:textId="77777777" w:rsidR="0066042D" w:rsidRDefault="006604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A126" w14:textId="77777777" w:rsidR="007A3380" w:rsidRDefault="007A3380" w:rsidP="007A3380">
    <w:pPr>
      <w:spacing w:after="3" w:line="259" w:lineRule="auto"/>
      <w:ind w:right="57"/>
      <w:jc w:val="center"/>
    </w:pPr>
    <w:r>
      <w:rPr>
        <w:color w:val="666666"/>
        <w:sz w:val="17"/>
      </w:rPr>
      <w:t xml:space="preserve">Teach </w:t>
    </w:r>
    <w:proofErr w:type="spellStart"/>
    <w:r>
      <w:rPr>
        <w:color w:val="666666"/>
        <w:sz w:val="17"/>
      </w:rPr>
      <w:t>Chluain</w:t>
    </w:r>
    <w:proofErr w:type="spellEnd"/>
    <w:r>
      <w:rPr>
        <w:color w:val="666666"/>
        <w:sz w:val="17"/>
      </w:rPr>
      <w:t xml:space="preserve"> </w:t>
    </w:r>
    <w:proofErr w:type="spellStart"/>
    <w:r>
      <w:rPr>
        <w:color w:val="666666"/>
        <w:sz w:val="17"/>
      </w:rPr>
      <w:t>Fearta</w:t>
    </w:r>
    <w:proofErr w:type="spellEnd"/>
    <w:r>
      <w:rPr>
        <w:color w:val="666666"/>
        <w:sz w:val="17"/>
      </w:rPr>
      <w:t xml:space="preserve">, </w:t>
    </w:r>
    <w:proofErr w:type="spellStart"/>
    <w:r>
      <w:rPr>
        <w:color w:val="666666"/>
        <w:sz w:val="17"/>
      </w:rPr>
      <w:t>Sráid</w:t>
    </w:r>
    <w:proofErr w:type="spellEnd"/>
    <w:r>
      <w:rPr>
        <w:color w:val="666666"/>
        <w:sz w:val="17"/>
      </w:rPr>
      <w:t xml:space="preserve"> </w:t>
    </w:r>
    <w:proofErr w:type="spellStart"/>
    <w:r>
      <w:rPr>
        <w:color w:val="666666"/>
        <w:sz w:val="17"/>
      </w:rPr>
      <w:t>Bhríde</w:t>
    </w:r>
    <w:proofErr w:type="spellEnd"/>
    <w:r>
      <w:rPr>
        <w:color w:val="666666"/>
        <w:sz w:val="17"/>
      </w:rPr>
      <w:t xml:space="preserve">, </w:t>
    </w:r>
    <w:proofErr w:type="spellStart"/>
    <w:r>
      <w:rPr>
        <w:color w:val="666666"/>
        <w:sz w:val="17"/>
      </w:rPr>
      <w:t>Baile</w:t>
    </w:r>
    <w:proofErr w:type="spellEnd"/>
    <w:r>
      <w:rPr>
        <w:color w:val="666666"/>
        <w:sz w:val="17"/>
      </w:rPr>
      <w:t xml:space="preserve"> Locha Riach, Co.na </w:t>
    </w:r>
    <w:proofErr w:type="spellStart"/>
    <w:r>
      <w:rPr>
        <w:color w:val="666666"/>
        <w:sz w:val="17"/>
      </w:rPr>
      <w:t>Gaillimhe</w:t>
    </w:r>
    <w:proofErr w:type="spellEnd"/>
    <w:r>
      <w:rPr>
        <w:color w:val="666666"/>
        <w:sz w:val="17"/>
      </w:rPr>
      <w:t xml:space="preserve">. </w:t>
    </w:r>
  </w:p>
  <w:p w14:paraId="76F90917" w14:textId="77777777" w:rsidR="007A3380" w:rsidRDefault="007A3380" w:rsidP="007A3380">
    <w:pPr>
      <w:spacing w:after="3" w:line="259" w:lineRule="auto"/>
      <w:ind w:right="50"/>
      <w:jc w:val="center"/>
    </w:pPr>
    <w:r>
      <w:rPr>
        <w:color w:val="666666"/>
        <w:sz w:val="17"/>
      </w:rPr>
      <w:t xml:space="preserve">Clonfert House, Bride Street, Loughrea, </w:t>
    </w:r>
    <w:proofErr w:type="spellStart"/>
    <w:proofErr w:type="gramStart"/>
    <w:r>
      <w:rPr>
        <w:color w:val="666666"/>
        <w:sz w:val="17"/>
      </w:rPr>
      <w:t>Co.Galway</w:t>
    </w:r>
    <w:proofErr w:type="spellEnd"/>
    <w:proofErr w:type="gramEnd"/>
    <w:r>
      <w:rPr>
        <w:color w:val="666666"/>
        <w:sz w:val="17"/>
      </w:rPr>
      <w:t xml:space="preserve">. H62 ET93 </w:t>
    </w:r>
  </w:p>
  <w:p w14:paraId="4ADEB2D6" w14:textId="77777777" w:rsidR="007A3380" w:rsidRDefault="007A3380" w:rsidP="007A3380">
    <w:pPr>
      <w:spacing w:after="3" w:line="259" w:lineRule="auto"/>
      <w:ind w:right="48"/>
      <w:jc w:val="center"/>
    </w:pPr>
    <w:r>
      <w:rPr>
        <w:color w:val="666666"/>
        <w:sz w:val="17"/>
      </w:rPr>
      <w:t xml:space="preserve">Tel: (091) 872600 Fax: (091) 872 660 Email: </w:t>
    </w:r>
    <w:proofErr w:type="gramStart"/>
    <w:r>
      <w:rPr>
        <w:color w:val="666666"/>
        <w:sz w:val="17"/>
      </w:rPr>
      <w:t>cvrauthorisations@rsa.ie  Web</w:t>
    </w:r>
    <w:proofErr w:type="gramEnd"/>
    <w:r>
      <w:rPr>
        <w:color w:val="666666"/>
        <w:sz w:val="17"/>
      </w:rPr>
      <w:t xml:space="preserve">: www.CVRT.ie </w:t>
    </w:r>
  </w:p>
  <w:p w14:paraId="6AE9F4D0" w14:textId="36392CF6" w:rsidR="00B82DC4" w:rsidRPr="007A3380" w:rsidRDefault="00B82DC4" w:rsidP="007A3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0610" w14:textId="77777777" w:rsidR="0066042D" w:rsidRDefault="0066042D" w:rsidP="00511374">
      <w:pPr>
        <w:spacing w:line="240" w:lineRule="auto"/>
      </w:pPr>
      <w:r>
        <w:separator/>
      </w:r>
    </w:p>
  </w:footnote>
  <w:footnote w:type="continuationSeparator" w:id="0">
    <w:p w14:paraId="131C2BE9" w14:textId="77777777" w:rsidR="0066042D" w:rsidRDefault="0066042D" w:rsidP="00511374">
      <w:pPr>
        <w:spacing w:line="240" w:lineRule="auto"/>
      </w:pPr>
      <w:r>
        <w:continuationSeparator/>
      </w:r>
    </w:p>
  </w:footnote>
  <w:footnote w:type="continuationNotice" w:id="1">
    <w:p w14:paraId="716C0060" w14:textId="77777777" w:rsidR="0066042D" w:rsidRDefault="006604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FB31" w14:textId="77777777" w:rsidR="00B82DC4" w:rsidRDefault="00B82DC4" w:rsidP="00B82DC4">
    <w:pPr>
      <w:pStyle w:val="Header"/>
      <w:jc w:val="right"/>
    </w:pPr>
    <w:r>
      <w:rPr>
        <w:noProof/>
        <w:lang w:val="en-IE" w:eastAsia="en-IE"/>
      </w:rPr>
      <w:drawing>
        <wp:inline distT="0" distB="0" distL="0" distR="0" wp14:anchorId="291C5C05" wp14:editId="4002FE9D">
          <wp:extent cx="1590675" cy="942975"/>
          <wp:effectExtent l="19050" t="0" r="9525" b="0"/>
          <wp:docPr id="31" name="Picture 31" descr="CVRT%20Logo%20Main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RT%20Logo%20Main_31"/>
                  <pic:cNvPicPr>
                    <a:picLocks noChangeAspect="1" noChangeArrowheads="1"/>
                  </pic:cNvPicPr>
                </pic:nvPicPr>
                <pic:blipFill>
                  <a:blip r:embed="rId1"/>
                  <a:srcRect/>
                  <a:stretch>
                    <a:fillRect/>
                  </a:stretch>
                </pic:blipFill>
                <pic:spPr bwMode="auto">
                  <a:xfrm>
                    <a:off x="0" y="0"/>
                    <a:ext cx="1590675" cy="942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862"/>
        </w:tabs>
        <w:ind w:left="862"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A5812F0"/>
    <w:multiLevelType w:val="hybridMultilevel"/>
    <w:tmpl w:val="4432A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F490C"/>
    <w:multiLevelType w:val="multilevel"/>
    <w:tmpl w:val="5D96B7B0"/>
    <w:numStyleLink w:val="MFList"/>
  </w:abstractNum>
  <w:abstractNum w:abstractNumId="3" w15:restartNumberingAfterBreak="0">
    <w:nsid w:val="1FDE3DC4"/>
    <w:multiLevelType w:val="hybridMultilevel"/>
    <w:tmpl w:val="57BC5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C4107D"/>
    <w:multiLevelType w:val="multilevel"/>
    <w:tmpl w:val="10B89E22"/>
    <w:lvl w:ilvl="0">
      <w:start w:val="1"/>
      <w:numFmt w:val="decimal"/>
      <w:pStyle w:val="MFSchLev1"/>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503A06E6"/>
    <w:multiLevelType w:val="hybridMultilevel"/>
    <w:tmpl w:val="E864E142"/>
    <w:lvl w:ilvl="0" w:tplc="9AB6C10E">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6" w15:restartNumberingAfterBreak="0">
    <w:nsid w:val="563A3E0A"/>
    <w:multiLevelType w:val="hybridMultilevel"/>
    <w:tmpl w:val="9CC4B2B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6996DE8"/>
    <w:multiLevelType w:val="hybridMultilevel"/>
    <w:tmpl w:val="5D24B218"/>
    <w:lvl w:ilvl="0" w:tplc="1809001B">
      <w:start w:val="1"/>
      <w:numFmt w:val="lowerRoman"/>
      <w:lvlText w:val="%1."/>
      <w:lvlJc w:val="right"/>
      <w:pPr>
        <w:ind w:left="1422" w:hanging="360"/>
      </w:pPr>
    </w:lvl>
    <w:lvl w:ilvl="1" w:tplc="18090019" w:tentative="1">
      <w:start w:val="1"/>
      <w:numFmt w:val="lowerLetter"/>
      <w:lvlText w:val="%2."/>
      <w:lvlJc w:val="left"/>
      <w:pPr>
        <w:ind w:left="2142" w:hanging="360"/>
      </w:pPr>
    </w:lvl>
    <w:lvl w:ilvl="2" w:tplc="1809001B" w:tentative="1">
      <w:start w:val="1"/>
      <w:numFmt w:val="lowerRoman"/>
      <w:lvlText w:val="%3."/>
      <w:lvlJc w:val="right"/>
      <w:pPr>
        <w:ind w:left="2862" w:hanging="180"/>
      </w:pPr>
    </w:lvl>
    <w:lvl w:ilvl="3" w:tplc="1809000F" w:tentative="1">
      <w:start w:val="1"/>
      <w:numFmt w:val="decimal"/>
      <w:lvlText w:val="%4."/>
      <w:lvlJc w:val="left"/>
      <w:pPr>
        <w:ind w:left="3582" w:hanging="360"/>
      </w:pPr>
    </w:lvl>
    <w:lvl w:ilvl="4" w:tplc="18090019" w:tentative="1">
      <w:start w:val="1"/>
      <w:numFmt w:val="lowerLetter"/>
      <w:lvlText w:val="%5."/>
      <w:lvlJc w:val="left"/>
      <w:pPr>
        <w:ind w:left="4302" w:hanging="360"/>
      </w:pPr>
    </w:lvl>
    <w:lvl w:ilvl="5" w:tplc="1809001B" w:tentative="1">
      <w:start w:val="1"/>
      <w:numFmt w:val="lowerRoman"/>
      <w:lvlText w:val="%6."/>
      <w:lvlJc w:val="right"/>
      <w:pPr>
        <w:ind w:left="5022" w:hanging="180"/>
      </w:pPr>
    </w:lvl>
    <w:lvl w:ilvl="6" w:tplc="1809000F" w:tentative="1">
      <w:start w:val="1"/>
      <w:numFmt w:val="decimal"/>
      <w:lvlText w:val="%7."/>
      <w:lvlJc w:val="left"/>
      <w:pPr>
        <w:ind w:left="5742" w:hanging="360"/>
      </w:pPr>
    </w:lvl>
    <w:lvl w:ilvl="7" w:tplc="18090019" w:tentative="1">
      <w:start w:val="1"/>
      <w:numFmt w:val="lowerLetter"/>
      <w:lvlText w:val="%8."/>
      <w:lvlJc w:val="left"/>
      <w:pPr>
        <w:ind w:left="6462" w:hanging="360"/>
      </w:pPr>
    </w:lvl>
    <w:lvl w:ilvl="8" w:tplc="1809001B" w:tentative="1">
      <w:start w:val="1"/>
      <w:numFmt w:val="lowerRoman"/>
      <w:lvlText w:val="%9."/>
      <w:lvlJc w:val="right"/>
      <w:pPr>
        <w:ind w:left="7182" w:hanging="180"/>
      </w:pPr>
    </w:lvl>
  </w:abstractNum>
  <w:abstractNum w:abstractNumId="8" w15:restartNumberingAfterBreak="0">
    <w:nsid w:val="5DD03D9A"/>
    <w:multiLevelType w:val="hybridMultilevel"/>
    <w:tmpl w:val="07EC6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8F6725"/>
    <w:multiLevelType w:val="multilevel"/>
    <w:tmpl w:val="C20609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405C3A"/>
    <w:multiLevelType w:val="hybridMultilevel"/>
    <w:tmpl w:val="BA501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A5E3EA8"/>
    <w:multiLevelType w:val="hybridMultilevel"/>
    <w:tmpl w:val="195C5246"/>
    <w:lvl w:ilvl="0" w:tplc="A7EEFFF0">
      <w:start w:val="1"/>
      <w:numFmt w:val="lowerLetter"/>
      <w:lvlText w:val="(%1)"/>
      <w:lvlJc w:val="left"/>
      <w:pPr>
        <w:ind w:left="1636" w:hanging="360"/>
      </w:pPr>
      <w:rPr>
        <w:rFonts w:ascii="Arial" w:hAnsi="Arial" w:cs="Arial" w:hint="default"/>
        <w:i/>
      </w:rPr>
    </w:lvl>
    <w:lvl w:ilvl="1" w:tplc="18090019">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3" w15:restartNumberingAfterBreak="0">
    <w:nsid w:val="7E2114BD"/>
    <w:multiLevelType w:val="hybridMultilevel"/>
    <w:tmpl w:val="B84490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7823120">
    <w:abstractNumId w:val="8"/>
  </w:num>
  <w:num w:numId="2" w16cid:durableId="1745910226">
    <w:abstractNumId w:val="0"/>
  </w:num>
  <w:num w:numId="3" w16cid:durableId="1433741701">
    <w:abstractNumId w:val="4"/>
  </w:num>
  <w:num w:numId="4" w16cid:durableId="772896094">
    <w:abstractNumId w:val="11"/>
  </w:num>
  <w:num w:numId="5" w16cid:durableId="1880049865">
    <w:abstractNumId w:val="2"/>
  </w:num>
  <w:num w:numId="6" w16cid:durableId="536043975">
    <w:abstractNumId w:val="9"/>
  </w:num>
  <w:num w:numId="7" w16cid:durableId="925647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2206586">
    <w:abstractNumId w:val="7"/>
  </w:num>
  <w:num w:numId="9" w16cid:durableId="338655229">
    <w:abstractNumId w:val="3"/>
  </w:num>
  <w:num w:numId="10" w16cid:durableId="2141605484">
    <w:abstractNumId w:val="1"/>
  </w:num>
  <w:num w:numId="11" w16cid:durableId="839197616">
    <w:abstractNumId w:val="12"/>
  </w:num>
  <w:num w:numId="12" w16cid:durableId="1980845380">
    <w:abstractNumId w:val="5"/>
  </w:num>
  <w:num w:numId="13" w16cid:durableId="2074085047">
    <w:abstractNumId w:val="10"/>
  </w:num>
  <w:num w:numId="14" w16cid:durableId="349335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5449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374"/>
    <w:rsid w:val="00023776"/>
    <w:rsid w:val="00024159"/>
    <w:rsid w:val="0002608E"/>
    <w:rsid w:val="0003041D"/>
    <w:rsid w:val="0003276F"/>
    <w:rsid w:val="000358C9"/>
    <w:rsid w:val="000447DC"/>
    <w:rsid w:val="00054FA3"/>
    <w:rsid w:val="000613DC"/>
    <w:rsid w:val="00080E23"/>
    <w:rsid w:val="00084502"/>
    <w:rsid w:val="000A1593"/>
    <w:rsid w:val="000B01A9"/>
    <w:rsid w:val="000B7C9C"/>
    <w:rsid w:val="000C3D03"/>
    <w:rsid w:val="000C5A60"/>
    <w:rsid w:val="000E4CD6"/>
    <w:rsid w:val="000F66F5"/>
    <w:rsid w:val="001015AC"/>
    <w:rsid w:val="00105E56"/>
    <w:rsid w:val="00130E6E"/>
    <w:rsid w:val="00134298"/>
    <w:rsid w:val="00145A7A"/>
    <w:rsid w:val="0015414E"/>
    <w:rsid w:val="001566F6"/>
    <w:rsid w:val="001671BA"/>
    <w:rsid w:val="0018528F"/>
    <w:rsid w:val="001947DB"/>
    <w:rsid w:val="00195BC7"/>
    <w:rsid w:val="001B292C"/>
    <w:rsid w:val="001B3DF0"/>
    <w:rsid w:val="001C22F3"/>
    <w:rsid w:val="001D3141"/>
    <w:rsid w:val="001D47E9"/>
    <w:rsid w:val="001D7F14"/>
    <w:rsid w:val="001E44C4"/>
    <w:rsid w:val="001F1869"/>
    <w:rsid w:val="0020600A"/>
    <w:rsid w:val="0020609D"/>
    <w:rsid w:val="00222DBF"/>
    <w:rsid w:val="00230023"/>
    <w:rsid w:val="00231BF5"/>
    <w:rsid w:val="00236B1D"/>
    <w:rsid w:val="00237B19"/>
    <w:rsid w:val="002549F4"/>
    <w:rsid w:val="002608E3"/>
    <w:rsid w:val="002646F9"/>
    <w:rsid w:val="00266D71"/>
    <w:rsid w:val="00285BF0"/>
    <w:rsid w:val="002911D6"/>
    <w:rsid w:val="00291C5A"/>
    <w:rsid w:val="00293016"/>
    <w:rsid w:val="002A1170"/>
    <w:rsid w:val="002A75CA"/>
    <w:rsid w:val="002A7872"/>
    <w:rsid w:val="002B1A80"/>
    <w:rsid w:val="002B494B"/>
    <w:rsid w:val="002D40A6"/>
    <w:rsid w:val="002F180C"/>
    <w:rsid w:val="00301BA4"/>
    <w:rsid w:val="00311B79"/>
    <w:rsid w:val="00325471"/>
    <w:rsid w:val="00340C78"/>
    <w:rsid w:val="00346EC6"/>
    <w:rsid w:val="00356739"/>
    <w:rsid w:val="00357448"/>
    <w:rsid w:val="003648F7"/>
    <w:rsid w:val="003665DB"/>
    <w:rsid w:val="003774D0"/>
    <w:rsid w:val="00381712"/>
    <w:rsid w:val="00393B04"/>
    <w:rsid w:val="00397795"/>
    <w:rsid w:val="003A4CF1"/>
    <w:rsid w:val="003A5A2F"/>
    <w:rsid w:val="003C682D"/>
    <w:rsid w:val="003D1D0D"/>
    <w:rsid w:val="003D4C83"/>
    <w:rsid w:val="003D7DF3"/>
    <w:rsid w:val="003E4879"/>
    <w:rsid w:val="003E4CDB"/>
    <w:rsid w:val="003F29AF"/>
    <w:rsid w:val="003F2EEE"/>
    <w:rsid w:val="003F62F1"/>
    <w:rsid w:val="00402FA2"/>
    <w:rsid w:val="004039EC"/>
    <w:rsid w:val="00404764"/>
    <w:rsid w:val="00411CC3"/>
    <w:rsid w:val="0042068A"/>
    <w:rsid w:val="00423915"/>
    <w:rsid w:val="00435555"/>
    <w:rsid w:val="00437DD8"/>
    <w:rsid w:val="004405F8"/>
    <w:rsid w:val="00441D05"/>
    <w:rsid w:val="00443C76"/>
    <w:rsid w:val="00450142"/>
    <w:rsid w:val="004538F7"/>
    <w:rsid w:val="00455AAB"/>
    <w:rsid w:val="00465E0E"/>
    <w:rsid w:val="004662F6"/>
    <w:rsid w:val="004773A5"/>
    <w:rsid w:val="00481D73"/>
    <w:rsid w:val="004948DA"/>
    <w:rsid w:val="004D3685"/>
    <w:rsid w:val="004D70D3"/>
    <w:rsid w:val="004E7DA0"/>
    <w:rsid w:val="004F0EB3"/>
    <w:rsid w:val="005042BE"/>
    <w:rsid w:val="00506600"/>
    <w:rsid w:val="00511374"/>
    <w:rsid w:val="00531FCD"/>
    <w:rsid w:val="00535D3F"/>
    <w:rsid w:val="005368B1"/>
    <w:rsid w:val="00546B10"/>
    <w:rsid w:val="005554BC"/>
    <w:rsid w:val="0055657F"/>
    <w:rsid w:val="00560C98"/>
    <w:rsid w:val="005627D7"/>
    <w:rsid w:val="00566229"/>
    <w:rsid w:val="005764C9"/>
    <w:rsid w:val="00577C54"/>
    <w:rsid w:val="00584AFA"/>
    <w:rsid w:val="005855B0"/>
    <w:rsid w:val="00585C15"/>
    <w:rsid w:val="00585D52"/>
    <w:rsid w:val="00594CFA"/>
    <w:rsid w:val="00597D56"/>
    <w:rsid w:val="005A4DED"/>
    <w:rsid w:val="005B2999"/>
    <w:rsid w:val="005B4D41"/>
    <w:rsid w:val="005B67A7"/>
    <w:rsid w:val="005C265C"/>
    <w:rsid w:val="005C65FD"/>
    <w:rsid w:val="005E1385"/>
    <w:rsid w:val="005F437F"/>
    <w:rsid w:val="005F72D3"/>
    <w:rsid w:val="005F759C"/>
    <w:rsid w:val="00602D93"/>
    <w:rsid w:val="006049E2"/>
    <w:rsid w:val="006158F9"/>
    <w:rsid w:val="00616B87"/>
    <w:rsid w:val="00637930"/>
    <w:rsid w:val="00643EDA"/>
    <w:rsid w:val="006462EF"/>
    <w:rsid w:val="00651AB4"/>
    <w:rsid w:val="00652B76"/>
    <w:rsid w:val="0066042D"/>
    <w:rsid w:val="006640CB"/>
    <w:rsid w:val="006713EB"/>
    <w:rsid w:val="0067382B"/>
    <w:rsid w:val="00677783"/>
    <w:rsid w:val="006A3238"/>
    <w:rsid w:val="006B4943"/>
    <w:rsid w:val="006B70D9"/>
    <w:rsid w:val="006B716D"/>
    <w:rsid w:val="006C0D9F"/>
    <w:rsid w:val="006D1204"/>
    <w:rsid w:val="006E3DDE"/>
    <w:rsid w:val="006E53F9"/>
    <w:rsid w:val="006F1973"/>
    <w:rsid w:val="006F6FA3"/>
    <w:rsid w:val="00703D31"/>
    <w:rsid w:val="00716E12"/>
    <w:rsid w:val="00742E86"/>
    <w:rsid w:val="00752A58"/>
    <w:rsid w:val="00761567"/>
    <w:rsid w:val="00766E57"/>
    <w:rsid w:val="00785E1A"/>
    <w:rsid w:val="00793B82"/>
    <w:rsid w:val="0079527F"/>
    <w:rsid w:val="007A327D"/>
    <w:rsid w:val="007A3380"/>
    <w:rsid w:val="007A5218"/>
    <w:rsid w:val="007B7913"/>
    <w:rsid w:val="007D21FD"/>
    <w:rsid w:val="007E6401"/>
    <w:rsid w:val="007F0CDD"/>
    <w:rsid w:val="007F34B9"/>
    <w:rsid w:val="007F35E9"/>
    <w:rsid w:val="007F618E"/>
    <w:rsid w:val="0081005B"/>
    <w:rsid w:val="0081160B"/>
    <w:rsid w:val="008131BD"/>
    <w:rsid w:val="008140E1"/>
    <w:rsid w:val="008163F6"/>
    <w:rsid w:val="008169C4"/>
    <w:rsid w:val="00816BEE"/>
    <w:rsid w:val="00817996"/>
    <w:rsid w:val="00831B48"/>
    <w:rsid w:val="00832C1A"/>
    <w:rsid w:val="0083349F"/>
    <w:rsid w:val="00833962"/>
    <w:rsid w:val="008379A3"/>
    <w:rsid w:val="00842325"/>
    <w:rsid w:val="00843BDE"/>
    <w:rsid w:val="00846700"/>
    <w:rsid w:val="00846813"/>
    <w:rsid w:val="00860E3F"/>
    <w:rsid w:val="00873361"/>
    <w:rsid w:val="00874B12"/>
    <w:rsid w:val="00886FEE"/>
    <w:rsid w:val="00890162"/>
    <w:rsid w:val="008B0480"/>
    <w:rsid w:val="008B3EF3"/>
    <w:rsid w:val="008C12BC"/>
    <w:rsid w:val="008C5FD5"/>
    <w:rsid w:val="008D4A63"/>
    <w:rsid w:val="008D6440"/>
    <w:rsid w:val="008E2A5A"/>
    <w:rsid w:val="008F3591"/>
    <w:rsid w:val="008F3BFF"/>
    <w:rsid w:val="008F65A4"/>
    <w:rsid w:val="00903BF7"/>
    <w:rsid w:val="00910798"/>
    <w:rsid w:val="00912165"/>
    <w:rsid w:val="0091493A"/>
    <w:rsid w:val="009161AB"/>
    <w:rsid w:val="00916285"/>
    <w:rsid w:val="00926D15"/>
    <w:rsid w:val="00930DC5"/>
    <w:rsid w:val="009413C7"/>
    <w:rsid w:val="00947C3D"/>
    <w:rsid w:val="00950802"/>
    <w:rsid w:val="0095104F"/>
    <w:rsid w:val="00954252"/>
    <w:rsid w:val="00964E7C"/>
    <w:rsid w:val="00970DB2"/>
    <w:rsid w:val="00973E83"/>
    <w:rsid w:val="00974367"/>
    <w:rsid w:val="00987D57"/>
    <w:rsid w:val="0099005C"/>
    <w:rsid w:val="00994C19"/>
    <w:rsid w:val="009A53EC"/>
    <w:rsid w:val="009B1359"/>
    <w:rsid w:val="009B3A5F"/>
    <w:rsid w:val="009C12C4"/>
    <w:rsid w:val="009C7D64"/>
    <w:rsid w:val="009D47FC"/>
    <w:rsid w:val="009D51AF"/>
    <w:rsid w:val="009E02E9"/>
    <w:rsid w:val="009E15F3"/>
    <w:rsid w:val="009F0574"/>
    <w:rsid w:val="009F13C5"/>
    <w:rsid w:val="009F65A6"/>
    <w:rsid w:val="009F670E"/>
    <w:rsid w:val="00A0469C"/>
    <w:rsid w:val="00A062B5"/>
    <w:rsid w:val="00A1783E"/>
    <w:rsid w:val="00A311BF"/>
    <w:rsid w:val="00A435C4"/>
    <w:rsid w:val="00A52E87"/>
    <w:rsid w:val="00A63EC6"/>
    <w:rsid w:val="00A64F00"/>
    <w:rsid w:val="00A67A4E"/>
    <w:rsid w:val="00A74D8C"/>
    <w:rsid w:val="00A82203"/>
    <w:rsid w:val="00A93B47"/>
    <w:rsid w:val="00A972A2"/>
    <w:rsid w:val="00AA424E"/>
    <w:rsid w:val="00AD4F4B"/>
    <w:rsid w:val="00AD552C"/>
    <w:rsid w:val="00AD5756"/>
    <w:rsid w:val="00AE2DD6"/>
    <w:rsid w:val="00AE3FA8"/>
    <w:rsid w:val="00AE7126"/>
    <w:rsid w:val="00AF332E"/>
    <w:rsid w:val="00AF4F5A"/>
    <w:rsid w:val="00B077BA"/>
    <w:rsid w:val="00B10CB3"/>
    <w:rsid w:val="00B10D05"/>
    <w:rsid w:val="00B115EF"/>
    <w:rsid w:val="00B11677"/>
    <w:rsid w:val="00B30FE1"/>
    <w:rsid w:val="00B3152D"/>
    <w:rsid w:val="00B32899"/>
    <w:rsid w:val="00B4383D"/>
    <w:rsid w:val="00B46549"/>
    <w:rsid w:val="00B644C5"/>
    <w:rsid w:val="00B72F5B"/>
    <w:rsid w:val="00B77403"/>
    <w:rsid w:val="00B80C26"/>
    <w:rsid w:val="00B82DC4"/>
    <w:rsid w:val="00B85CC1"/>
    <w:rsid w:val="00B9648A"/>
    <w:rsid w:val="00BA7D42"/>
    <w:rsid w:val="00BB1C77"/>
    <w:rsid w:val="00BD3F8B"/>
    <w:rsid w:val="00BE1CFE"/>
    <w:rsid w:val="00BE3A22"/>
    <w:rsid w:val="00BF2A44"/>
    <w:rsid w:val="00BF3F3E"/>
    <w:rsid w:val="00C10448"/>
    <w:rsid w:val="00C10933"/>
    <w:rsid w:val="00C22C63"/>
    <w:rsid w:val="00C32201"/>
    <w:rsid w:val="00C3338A"/>
    <w:rsid w:val="00C34CF4"/>
    <w:rsid w:val="00C4253A"/>
    <w:rsid w:val="00C45221"/>
    <w:rsid w:val="00C46ADD"/>
    <w:rsid w:val="00C50650"/>
    <w:rsid w:val="00C61E72"/>
    <w:rsid w:val="00C636B5"/>
    <w:rsid w:val="00C90A59"/>
    <w:rsid w:val="00C91D16"/>
    <w:rsid w:val="00CA13D3"/>
    <w:rsid w:val="00CA2764"/>
    <w:rsid w:val="00CA2F4E"/>
    <w:rsid w:val="00CC0BAA"/>
    <w:rsid w:val="00CD5464"/>
    <w:rsid w:val="00CD594F"/>
    <w:rsid w:val="00CE2870"/>
    <w:rsid w:val="00CE6ACF"/>
    <w:rsid w:val="00CF6EDC"/>
    <w:rsid w:val="00D00B3B"/>
    <w:rsid w:val="00D10C75"/>
    <w:rsid w:val="00D14C8A"/>
    <w:rsid w:val="00D206C3"/>
    <w:rsid w:val="00D2204A"/>
    <w:rsid w:val="00D24C04"/>
    <w:rsid w:val="00D31F76"/>
    <w:rsid w:val="00D57BB1"/>
    <w:rsid w:val="00D62179"/>
    <w:rsid w:val="00D95180"/>
    <w:rsid w:val="00DB5050"/>
    <w:rsid w:val="00DB729C"/>
    <w:rsid w:val="00DD61D1"/>
    <w:rsid w:val="00DF1860"/>
    <w:rsid w:val="00DF6BCC"/>
    <w:rsid w:val="00E07B76"/>
    <w:rsid w:val="00E11B26"/>
    <w:rsid w:val="00E13DB1"/>
    <w:rsid w:val="00E16BAB"/>
    <w:rsid w:val="00E16DB1"/>
    <w:rsid w:val="00E307F5"/>
    <w:rsid w:val="00E32D42"/>
    <w:rsid w:val="00E44A25"/>
    <w:rsid w:val="00E46462"/>
    <w:rsid w:val="00E539C9"/>
    <w:rsid w:val="00E556D3"/>
    <w:rsid w:val="00E67EAF"/>
    <w:rsid w:val="00E70E23"/>
    <w:rsid w:val="00E874C6"/>
    <w:rsid w:val="00E92213"/>
    <w:rsid w:val="00E97700"/>
    <w:rsid w:val="00EA6F8E"/>
    <w:rsid w:val="00EC6034"/>
    <w:rsid w:val="00EC6C43"/>
    <w:rsid w:val="00EC7A87"/>
    <w:rsid w:val="00EF38D3"/>
    <w:rsid w:val="00EF78FD"/>
    <w:rsid w:val="00F03974"/>
    <w:rsid w:val="00F06949"/>
    <w:rsid w:val="00F10B9C"/>
    <w:rsid w:val="00F24E40"/>
    <w:rsid w:val="00F40A8B"/>
    <w:rsid w:val="00F514B3"/>
    <w:rsid w:val="00F6185F"/>
    <w:rsid w:val="00F71EB2"/>
    <w:rsid w:val="00F742B5"/>
    <w:rsid w:val="00F74E37"/>
    <w:rsid w:val="00F86A6A"/>
    <w:rsid w:val="00FA5F25"/>
    <w:rsid w:val="00FA7940"/>
    <w:rsid w:val="00FD089B"/>
    <w:rsid w:val="00FE69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DE240F"/>
  <w15:docId w15:val="{C5E7A8C7-AB6B-4ECE-BA57-3632A3D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2B"/>
    <w:pPr>
      <w:spacing w:after="0"/>
    </w:pPr>
    <w:rPr>
      <w:rFonts w:ascii="Calibri" w:eastAsia="Calibri" w:hAnsi="Calibri" w:cs="Times New Roman"/>
      <w:lang w:val="en-IE"/>
    </w:rPr>
  </w:style>
  <w:style w:type="paragraph" w:styleId="Heading2">
    <w:name w:val="heading 2"/>
    <w:basedOn w:val="Normal"/>
    <w:next w:val="Normal"/>
    <w:link w:val="Heading2Char"/>
    <w:uiPriority w:val="9"/>
    <w:unhideWhenUsed/>
    <w:qFormat/>
    <w:rsid w:val="003C682D"/>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1374"/>
    <w:pPr>
      <w:spacing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rsid w:val="00511374"/>
    <w:rPr>
      <w:rFonts w:ascii="Calibri" w:hAnsi="Calibri"/>
      <w:szCs w:val="21"/>
    </w:rPr>
  </w:style>
  <w:style w:type="paragraph" w:styleId="Header">
    <w:name w:val="header"/>
    <w:basedOn w:val="Normal"/>
    <w:link w:val="HeaderChar"/>
    <w:unhideWhenUsed/>
    <w:rsid w:val="00511374"/>
    <w:pPr>
      <w:tabs>
        <w:tab w:val="center" w:pos="4513"/>
        <w:tab w:val="right" w:pos="9026"/>
      </w:tabs>
      <w:spacing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511374"/>
  </w:style>
  <w:style w:type="paragraph" w:styleId="Footer">
    <w:name w:val="footer"/>
    <w:basedOn w:val="Normal"/>
    <w:link w:val="FooterChar"/>
    <w:uiPriority w:val="99"/>
    <w:unhideWhenUsed/>
    <w:rsid w:val="00511374"/>
    <w:pPr>
      <w:tabs>
        <w:tab w:val="center" w:pos="4513"/>
        <w:tab w:val="right" w:pos="9026"/>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11374"/>
  </w:style>
  <w:style w:type="table" w:styleId="TableGrid">
    <w:name w:val="Table Grid"/>
    <w:basedOn w:val="TableNormal"/>
    <w:uiPriority w:val="59"/>
    <w:rsid w:val="009F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55B0"/>
    <w:rPr>
      <w:sz w:val="16"/>
      <w:szCs w:val="16"/>
    </w:rPr>
  </w:style>
  <w:style w:type="paragraph" w:styleId="CommentText">
    <w:name w:val="annotation text"/>
    <w:basedOn w:val="Normal"/>
    <w:link w:val="CommentTextChar"/>
    <w:uiPriority w:val="99"/>
    <w:semiHidden/>
    <w:unhideWhenUsed/>
    <w:rsid w:val="005855B0"/>
    <w:pPr>
      <w:spacing w:after="20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5855B0"/>
    <w:rPr>
      <w:sz w:val="20"/>
      <w:szCs w:val="20"/>
    </w:rPr>
  </w:style>
  <w:style w:type="paragraph" w:styleId="CommentSubject">
    <w:name w:val="annotation subject"/>
    <w:basedOn w:val="CommentText"/>
    <w:next w:val="CommentText"/>
    <w:link w:val="CommentSubjectChar"/>
    <w:uiPriority w:val="99"/>
    <w:semiHidden/>
    <w:unhideWhenUsed/>
    <w:rsid w:val="005855B0"/>
    <w:rPr>
      <w:b/>
      <w:bCs/>
    </w:rPr>
  </w:style>
  <w:style w:type="character" w:customStyle="1" w:styleId="CommentSubjectChar">
    <w:name w:val="Comment Subject Char"/>
    <w:basedOn w:val="CommentTextChar"/>
    <w:link w:val="CommentSubject"/>
    <w:uiPriority w:val="99"/>
    <w:semiHidden/>
    <w:rsid w:val="005855B0"/>
    <w:rPr>
      <w:b/>
      <w:bCs/>
      <w:sz w:val="20"/>
      <w:szCs w:val="20"/>
    </w:rPr>
  </w:style>
  <w:style w:type="paragraph" w:styleId="BalloonText">
    <w:name w:val="Balloon Text"/>
    <w:basedOn w:val="Normal"/>
    <w:link w:val="BalloonTextChar"/>
    <w:uiPriority w:val="99"/>
    <w:semiHidden/>
    <w:unhideWhenUsed/>
    <w:rsid w:val="005855B0"/>
    <w:pPr>
      <w:spacing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5855B0"/>
    <w:rPr>
      <w:rFonts w:ascii="Tahoma" w:hAnsi="Tahoma" w:cs="Tahoma"/>
      <w:sz w:val="16"/>
      <w:szCs w:val="16"/>
    </w:rPr>
  </w:style>
  <w:style w:type="paragraph" w:customStyle="1" w:styleId="MFNumLev1">
    <w:name w:val="MFNumLev1"/>
    <w:rsid w:val="007D21FD"/>
    <w:pPr>
      <w:keepNext/>
      <w:numPr>
        <w:numId w:val="2"/>
      </w:numPr>
      <w:spacing w:after="240" w:line="240" w:lineRule="auto"/>
      <w:jc w:val="both"/>
      <w:outlineLvl w:val="0"/>
    </w:pPr>
    <w:rPr>
      <w:rFonts w:ascii="Book Antiqua" w:eastAsia="Times New Roman" w:hAnsi="Book Antiqua" w:cs="Times New Roman"/>
      <w:b/>
      <w:sz w:val="20"/>
      <w:szCs w:val="20"/>
      <w:lang w:val="en-IE"/>
    </w:rPr>
  </w:style>
  <w:style w:type="paragraph" w:customStyle="1" w:styleId="MFNumLev2">
    <w:name w:val="MFNumLev2"/>
    <w:basedOn w:val="MFNumLev1"/>
    <w:rsid w:val="007D21FD"/>
    <w:pPr>
      <w:keepNext w:val="0"/>
      <w:numPr>
        <w:ilvl w:val="1"/>
      </w:numPr>
      <w:outlineLvl w:val="1"/>
    </w:pPr>
    <w:rPr>
      <w:b w:val="0"/>
    </w:rPr>
  </w:style>
  <w:style w:type="paragraph" w:customStyle="1" w:styleId="MFNumLev3">
    <w:name w:val="MFNumLev3"/>
    <w:basedOn w:val="MFNumLev2"/>
    <w:link w:val="MFNumLev3Char"/>
    <w:rsid w:val="007D21FD"/>
    <w:pPr>
      <w:numPr>
        <w:ilvl w:val="2"/>
      </w:numPr>
      <w:outlineLvl w:val="2"/>
    </w:pPr>
  </w:style>
  <w:style w:type="paragraph" w:customStyle="1" w:styleId="MFNumLev4">
    <w:name w:val="MFNumLev4"/>
    <w:basedOn w:val="MFNumLev2"/>
    <w:rsid w:val="007D21FD"/>
    <w:pPr>
      <w:numPr>
        <w:ilvl w:val="3"/>
      </w:numPr>
      <w:outlineLvl w:val="3"/>
    </w:pPr>
  </w:style>
  <w:style w:type="paragraph" w:customStyle="1" w:styleId="MFNumLev5">
    <w:name w:val="MFNumLev5"/>
    <w:basedOn w:val="MFNumLev2"/>
    <w:rsid w:val="007D21FD"/>
    <w:pPr>
      <w:numPr>
        <w:ilvl w:val="4"/>
      </w:numPr>
      <w:outlineLvl w:val="4"/>
    </w:pPr>
  </w:style>
  <w:style w:type="paragraph" w:customStyle="1" w:styleId="MFNumLev6">
    <w:name w:val="MFNumLev6"/>
    <w:basedOn w:val="MFNumLev2"/>
    <w:rsid w:val="007D21FD"/>
    <w:pPr>
      <w:numPr>
        <w:ilvl w:val="5"/>
      </w:numPr>
      <w:outlineLvl w:val="5"/>
    </w:pPr>
  </w:style>
  <w:style w:type="paragraph" w:styleId="NoSpacing">
    <w:name w:val="No Spacing"/>
    <w:uiPriority w:val="1"/>
    <w:qFormat/>
    <w:rsid w:val="003E4CDB"/>
    <w:pPr>
      <w:spacing w:after="0" w:line="240" w:lineRule="auto"/>
    </w:pPr>
    <w:rPr>
      <w:lang w:val="en-IE"/>
    </w:rPr>
  </w:style>
  <w:style w:type="character" w:styleId="Hyperlink">
    <w:name w:val="Hyperlink"/>
    <w:basedOn w:val="DefaultParagraphFont"/>
    <w:uiPriority w:val="99"/>
    <w:unhideWhenUsed/>
    <w:rsid w:val="003665DB"/>
    <w:rPr>
      <w:color w:val="0000FF" w:themeColor="hyperlink"/>
      <w:u w:val="single"/>
    </w:rPr>
  </w:style>
  <w:style w:type="paragraph" w:customStyle="1" w:styleId="MFSchLev1">
    <w:name w:val="MFSchLev1"/>
    <w:uiPriority w:val="99"/>
    <w:rsid w:val="00231BF5"/>
    <w:pPr>
      <w:keepNext/>
      <w:numPr>
        <w:numId w:val="3"/>
      </w:numPr>
      <w:spacing w:after="240" w:line="240" w:lineRule="auto"/>
      <w:jc w:val="both"/>
    </w:pPr>
    <w:rPr>
      <w:rFonts w:ascii="Book Antiqua" w:eastAsia="Calibri" w:hAnsi="Book Antiqua" w:cs="Times New Roman"/>
      <w:sz w:val="20"/>
      <w:szCs w:val="24"/>
      <w:lang w:val="en-IE" w:eastAsia="en-GB"/>
    </w:rPr>
  </w:style>
  <w:style w:type="numbering" w:customStyle="1" w:styleId="MFList">
    <w:name w:val="MFList"/>
    <w:rsid w:val="00231BF5"/>
    <w:pPr>
      <w:numPr>
        <w:numId w:val="4"/>
      </w:numPr>
    </w:pPr>
  </w:style>
  <w:style w:type="paragraph" w:styleId="ListParagraph">
    <w:name w:val="List Paragraph"/>
    <w:basedOn w:val="Normal"/>
    <w:uiPriority w:val="34"/>
    <w:qFormat/>
    <w:rsid w:val="00134298"/>
    <w:pPr>
      <w:spacing w:after="200"/>
      <w:ind w:left="720"/>
    </w:pPr>
  </w:style>
  <w:style w:type="paragraph" w:styleId="BodyTextIndent">
    <w:name w:val="Body Text Indent"/>
    <w:basedOn w:val="Normal"/>
    <w:link w:val="BodyTextIndentChar"/>
    <w:rsid w:val="00134298"/>
    <w:pPr>
      <w:spacing w:after="240" w:line="240" w:lineRule="auto"/>
      <w:ind w:left="720"/>
      <w:jc w:val="both"/>
    </w:pPr>
    <w:rPr>
      <w:rFonts w:ascii="Book Antiqua" w:eastAsia="Times New Roman" w:hAnsi="Book Antiqua"/>
      <w:sz w:val="20"/>
      <w:szCs w:val="20"/>
    </w:rPr>
  </w:style>
  <w:style w:type="character" w:customStyle="1" w:styleId="BodyTextIndentChar">
    <w:name w:val="Body Text Indent Char"/>
    <w:basedOn w:val="DefaultParagraphFont"/>
    <w:link w:val="BodyTextIndent"/>
    <w:rsid w:val="00134298"/>
    <w:rPr>
      <w:rFonts w:ascii="Book Antiqua" w:eastAsia="Times New Roman" w:hAnsi="Book Antiqua" w:cs="Times New Roman"/>
      <w:sz w:val="20"/>
      <w:szCs w:val="20"/>
      <w:lang w:val="en-IE"/>
    </w:rPr>
  </w:style>
  <w:style w:type="character" w:customStyle="1" w:styleId="MFNumLev3Char">
    <w:name w:val="MFNumLev3 Char"/>
    <w:basedOn w:val="DefaultParagraphFont"/>
    <w:link w:val="MFNumLev3"/>
    <w:rsid w:val="00134298"/>
    <w:rPr>
      <w:rFonts w:ascii="Book Antiqua" w:eastAsia="Times New Roman" w:hAnsi="Book Antiqua" w:cs="Times New Roman"/>
      <w:sz w:val="20"/>
      <w:szCs w:val="20"/>
      <w:lang w:val="en-IE"/>
    </w:rPr>
  </w:style>
  <w:style w:type="paragraph" w:styleId="BodyText">
    <w:name w:val="Body Text"/>
    <w:basedOn w:val="Normal"/>
    <w:link w:val="BodyTextChar"/>
    <w:uiPriority w:val="99"/>
    <w:semiHidden/>
    <w:unhideWhenUsed/>
    <w:rsid w:val="00134298"/>
    <w:pPr>
      <w:spacing w:after="120"/>
    </w:pPr>
  </w:style>
  <w:style w:type="character" w:customStyle="1" w:styleId="BodyTextChar">
    <w:name w:val="Body Text Char"/>
    <w:basedOn w:val="DefaultParagraphFont"/>
    <w:link w:val="BodyText"/>
    <w:uiPriority w:val="99"/>
    <w:semiHidden/>
    <w:rsid w:val="00134298"/>
    <w:rPr>
      <w:rFonts w:ascii="Calibri" w:eastAsia="Calibri" w:hAnsi="Calibri" w:cs="Times New Roman"/>
      <w:lang w:val="en-IE"/>
    </w:rPr>
  </w:style>
  <w:style w:type="paragraph" w:customStyle="1" w:styleId="Default">
    <w:name w:val="Default"/>
    <w:rsid w:val="00024159"/>
    <w:pPr>
      <w:autoSpaceDE w:val="0"/>
      <w:autoSpaceDN w:val="0"/>
      <w:adjustRightInd w:val="0"/>
      <w:spacing w:after="0" w:line="240" w:lineRule="auto"/>
    </w:pPr>
    <w:rPr>
      <w:rFonts w:ascii="Arial" w:eastAsia="Calibri" w:hAnsi="Arial" w:cs="Arial"/>
      <w:color w:val="000000"/>
      <w:sz w:val="24"/>
      <w:szCs w:val="24"/>
      <w:lang w:val="en-IE" w:eastAsia="en-IE"/>
    </w:rPr>
  </w:style>
  <w:style w:type="character" w:customStyle="1" w:styleId="Heading2Char">
    <w:name w:val="Heading 2 Char"/>
    <w:basedOn w:val="DefaultParagraphFont"/>
    <w:link w:val="Heading2"/>
    <w:uiPriority w:val="9"/>
    <w:rsid w:val="003C682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semiHidden/>
    <w:rsid w:val="008F3BFF"/>
    <w:rPr>
      <w:rFonts w:ascii="Book Antiqua" w:hAnsi="Book Antiqua"/>
      <w:vertAlign w:val="superscript"/>
    </w:rPr>
  </w:style>
  <w:style w:type="paragraph" w:styleId="FootnoteText">
    <w:name w:val="footnote text"/>
    <w:basedOn w:val="Normal"/>
    <w:link w:val="FootnoteTextChar"/>
    <w:rsid w:val="008F3BFF"/>
    <w:pPr>
      <w:spacing w:after="60" w:line="240" w:lineRule="auto"/>
      <w:ind w:left="283" w:hanging="283"/>
      <w:jc w:val="both"/>
    </w:pPr>
    <w:rPr>
      <w:rFonts w:ascii="Book Antiqua" w:eastAsia="Times New Roman" w:hAnsi="Book Antiqua"/>
      <w:sz w:val="16"/>
      <w:szCs w:val="20"/>
      <w:lang w:eastAsia="en-GB"/>
    </w:rPr>
  </w:style>
  <w:style w:type="character" w:customStyle="1" w:styleId="FootnoteTextChar">
    <w:name w:val="Footnote Text Char"/>
    <w:basedOn w:val="DefaultParagraphFont"/>
    <w:link w:val="FootnoteText"/>
    <w:rsid w:val="008F3BFF"/>
    <w:rPr>
      <w:rFonts w:ascii="Book Antiqua" w:eastAsia="Times New Roman" w:hAnsi="Book Antiqua" w:cs="Times New Roman"/>
      <w:sz w:val="16"/>
      <w:szCs w:val="20"/>
      <w:lang w:val="en-IE" w:eastAsia="en-GB"/>
    </w:rPr>
  </w:style>
  <w:style w:type="character" w:styleId="Strong">
    <w:name w:val="Strong"/>
    <w:basedOn w:val="DefaultParagraphFont"/>
    <w:uiPriority w:val="22"/>
    <w:qFormat/>
    <w:rsid w:val="00441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45222">
      <w:bodyDiv w:val="1"/>
      <w:marLeft w:val="0"/>
      <w:marRight w:val="0"/>
      <w:marTop w:val="0"/>
      <w:marBottom w:val="0"/>
      <w:divBdr>
        <w:top w:val="none" w:sz="0" w:space="0" w:color="auto"/>
        <w:left w:val="none" w:sz="0" w:space="0" w:color="auto"/>
        <w:bottom w:val="none" w:sz="0" w:space="0" w:color="auto"/>
        <w:right w:val="none" w:sz="0" w:space="0" w:color="auto"/>
      </w:divBdr>
    </w:div>
    <w:div w:id="1127775925">
      <w:bodyDiv w:val="1"/>
      <w:marLeft w:val="0"/>
      <w:marRight w:val="0"/>
      <w:marTop w:val="0"/>
      <w:marBottom w:val="0"/>
      <w:divBdr>
        <w:top w:val="none" w:sz="0" w:space="0" w:color="auto"/>
        <w:left w:val="none" w:sz="0" w:space="0" w:color="auto"/>
        <w:bottom w:val="none" w:sz="0" w:space="0" w:color="auto"/>
        <w:right w:val="none" w:sz="0" w:space="0" w:color="auto"/>
      </w:divBdr>
    </w:div>
    <w:div w:id="1308509134">
      <w:bodyDiv w:val="1"/>
      <w:marLeft w:val="0"/>
      <w:marRight w:val="0"/>
      <w:marTop w:val="0"/>
      <w:marBottom w:val="0"/>
      <w:divBdr>
        <w:top w:val="none" w:sz="0" w:space="0" w:color="auto"/>
        <w:left w:val="none" w:sz="0" w:space="0" w:color="auto"/>
        <w:bottom w:val="none" w:sz="0" w:space="0" w:color="auto"/>
        <w:right w:val="none" w:sz="0" w:space="0" w:color="auto"/>
      </w:divBdr>
    </w:div>
    <w:div w:id="1513959110">
      <w:bodyDiv w:val="1"/>
      <w:marLeft w:val="0"/>
      <w:marRight w:val="0"/>
      <w:marTop w:val="0"/>
      <w:marBottom w:val="0"/>
      <w:divBdr>
        <w:top w:val="none" w:sz="0" w:space="0" w:color="auto"/>
        <w:left w:val="none" w:sz="0" w:space="0" w:color="auto"/>
        <w:bottom w:val="none" w:sz="0" w:space="0" w:color="auto"/>
        <w:right w:val="none" w:sz="0" w:space="0" w:color="auto"/>
      </w:divBdr>
    </w:div>
    <w:div w:id="1556769714">
      <w:bodyDiv w:val="1"/>
      <w:marLeft w:val="0"/>
      <w:marRight w:val="0"/>
      <w:marTop w:val="0"/>
      <w:marBottom w:val="0"/>
      <w:divBdr>
        <w:top w:val="none" w:sz="0" w:space="0" w:color="auto"/>
        <w:left w:val="none" w:sz="0" w:space="0" w:color="auto"/>
        <w:bottom w:val="none" w:sz="0" w:space="0" w:color="auto"/>
        <w:right w:val="none" w:sz="0" w:space="0" w:color="auto"/>
      </w:divBdr>
    </w:div>
    <w:div w:id="20651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96CD4D5E62144D8BA72BC8E11C3F6B" ma:contentTypeVersion="1" ma:contentTypeDescription="Create a new document." ma:contentTypeScope="" ma:versionID="9b236af1da0247f50b8fbc1cde082bd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61B0D-8969-4F7A-9EA7-8E5F19C378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9C1481-CD94-41BB-9AE7-F25DF761336F}">
  <ds:schemaRefs>
    <ds:schemaRef ds:uri="http://schemas.openxmlformats.org/officeDocument/2006/bibliography"/>
  </ds:schemaRefs>
</ds:datastoreItem>
</file>

<file path=customXml/itemProps3.xml><?xml version="1.0" encoding="utf-8"?>
<ds:datastoreItem xmlns:ds="http://schemas.openxmlformats.org/officeDocument/2006/customXml" ds:itemID="{40D77445-361B-4358-B117-BF4879E9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69BF0-C5CC-4699-889B-05A673771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Mary Jennings</cp:lastModifiedBy>
  <cp:revision>2</cp:revision>
  <cp:lastPrinted>2015-06-05T07:57:00Z</cp:lastPrinted>
  <dcterms:created xsi:type="dcterms:W3CDTF">2024-04-25T08:47:00Z</dcterms:created>
  <dcterms:modified xsi:type="dcterms:W3CDTF">2024-04-25T08:47:00Z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0x0101005196CD4D5E62144D8BA72BC8E11C3F6B</vt:lpwstr>
  </property>
  <property fmtid="{D5CDD505-2E9C-101B-9397-08002B2CF9AE}" pid="3" name="Order">
    <vt:r8>18100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